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D0F0" w14:textId="0AF2D6DF" w:rsidR="00D81136" w:rsidRPr="005D13EE" w:rsidRDefault="005D13EE" w:rsidP="001E54A1">
      <w:pPr>
        <w:spacing w:before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D13EE">
        <w:rPr>
          <w:rFonts w:asciiTheme="majorHAnsi" w:hAnsiTheme="majorHAnsi" w:cstheme="majorHAnsi"/>
          <w:b/>
          <w:sz w:val="28"/>
          <w:szCs w:val="28"/>
        </w:rPr>
        <w:t xml:space="preserve">Cambridge Reproduction SRI </w:t>
      </w:r>
      <w:r w:rsidR="00F27C77" w:rsidRPr="005D13EE">
        <w:rPr>
          <w:rFonts w:asciiTheme="majorHAnsi" w:hAnsiTheme="majorHAnsi" w:cstheme="majorHAnsi"/>
          <w:b/>
          <w:sz w:val="28"/>
          <w:szCs w:val="28"/>
        </w:rPr>
        <w:t>External</w:t>
      </w:r>
      <w:r w:rsidR="000C6810" w:rsidRPr="005D13EE">
        <w:rPr>
          <w:rFonts w:asciiTheme="majorHAnsi" w:hAnsiTheme="majorHAnsi" w:cstheme="majorHAnsi"/>
          <w:b/>
          <w:sz w:val="28"/>
          <w:szCs w:val="28"/>
        </w:rPr>
        <w:t xml:space="preserve"> Advisory Board</w:t>
      </w:r>
      <w:r w:rsidRPr="005D13EE">
        <w:rPr>
          <w:rFonts w:asciiTheme="majorHAnsi" w:hAnsiTheme="majorHAnsi" w:cstheme="majorHAnsi"/>
          <w:b/>
          <w:sz w:val="28"/>
          <w:szCs w:val="28"/>
        </w:rPr>
        <w:t xml:space="preserve"> (EAB):</w:t>
      </w:r>
      <w:r w:rsidRPr="005D13EE">
        <w:rPr>
          <w:rFonts w:asciiTheme="majorHAnsi" w:hAnsiTheme="majorHAnsi" w:cstheme="majorHAnsi"/>
          <w:b/>
          <w:sz w:val="28"/>
          <w:szCs w:val="28"/>
        </w:rPr>
        <w:br/>
        <w:t>Terms of Reference</w:t>
      </w:r>
    </w:p>
    <w:p w14:paraId="51A08C1C" w14:textId="77777777" w:rsidR="000C6810" w:rsidRPr="001E54A1" w:rsidRDefault="000C6810" w:rsidP="00F27C77">
      <w:pPr>
        <w:rPr>
          <w:rFonts w:asciiTheme="majorHAnsi" w:hAnsiTheme="majorHAnsi" w:cstheme="majorHAnsi"/>
          <w:b/>
          <w:sz w:val="18"/>
          <w:szCs w:val="18"/>
        </w:rPr>
      </w:pPr>
    </w:p>
    <w:p w14:paraId="172BF101" w14:textId="2366F208" w:rsidR="000C6810" w:rsidRPr="001E54A1" w:rsidRDefault="000C6810" w:rsidP="00F27C77">
      <w:pPr>
        <w:rPr>
          <w:rFonts w:asciiTheme="majorHAnsi" w:hAnsiTheme="majorHAnsi" w:cstheme="majorHAnsi"/>
          <w:b/>
          <w:sz w:val="18"/>
          <w:szCs w:val="18"/>
        </w:rPr>
      </w:pPr>
    </w:p>
    <w:p w14:paraId="3F5FD268" w14:textId="77777777" w:rsidR="002E4592" w:rsidRPr="001E54A1" w:rsidRDefault="002E4592" w:rsidP="00F27C77">
      <w:pPr>
        <w:rPr>
          <w:rFonts w:asciiTheme="majorHAnsi" w:hAnsiTheme="majorHAnsi" w:cstheme="majorHAnsi"/>
          <w:b/>
          <w:sz w:val="18"/>
          <w:szCs w:val="18"/>
        </w:rPr>
      </w:pPr>
    </w:p>
    <w:p w14:paraId="52DA03BD" w14:textId="1A4A3591" w:rsidR="005D13EE" w:rsidRPr="005D13EE" w:rsidRDefault="005D13EE" w:rsidP="00E44D63">
      <w:pPr>
        <w:spacing w:before="240"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5D13EE">
        <w:rPr>
          <w:rFonts w:asciiTheme="majorHAnsi" w:hAnsiTheme="majorHAnsi" w:cstheme="majorHAnsi"/>
          <w:b/>
          <w:bCs/>
          <w:sz w:val="22"/>
          <w:szCs w:val="22"/>
        </w:rPr>
        <w:t>Purpose of the External Advisory Board</w:t>
      </w:r>
    </w:p>
    <w:p w14:paraId="1002EFD7" w14:textId="60E5AE3A" w:rsidR="005D13EE" w:rsidRDefault="005D13EE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5D13EE">
        <w:rPr>
          <w:rFonts w:asciiTheme="majorHAnsi" w:hAnsiTheme="majorHAnsi" w:cstheme="majorHAnsi"/>
          <w:sz w:val="22"/>
          <w:szCs w:val="22"/>
        </w:rPr>
        <w:t xml:space="preserve">To advise </w:t>
      </w:r>
      <w:r w:rsidRPr="000E37E9">
        <w:rPr>
          <w:rFonts w:asciiTheme="majorHAnsi" w:hAnsiTheme="majorHAnsi" w:cstheme="majorHAnsi"/>
          <w:sz w:val="22"/>
          <w:szCs w:val="22"/>
        </w:rPr>
        <w:t xml:space="preserve">the 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SRI Executive </w:t>
      </w:r>
      <w:r w:rsidR="000E37E9"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and Steering 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>Committee</w:t>
      </w:r>
      <w:r w:rsidR="000E37E9" w:rsidRPr="000E37E9">
        <w:rPr>
          <w:rFonts w:asciiTheme="majorHAnsi" w:hAnsiTheme="majorHAnsi" w:cstheme="majorHAnsi"/>
          <w:sz w:val="22"/>
          <w:szCs w:val="22"/>
          <w:lang w:val="en-US"/>
        </w:rPr>
        <w:t>s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 on all aspects of the programme, policy, activities and future directions of the SRI, and in particular to assist SRI in raising the 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institutional, national and international profile of research and other activity in the field of </w:t>
      </w:r>
      <w:r>
        <w:rPr>
          <w:rFonts w:asciiTheme="majorHAnsi" w:hAnsiTheme="majorHAnsi" w:cstheme="majorHAnsi"/>
          <w:sz w:val="22"/>
          <w:szCs w:val="22"/>
          <w:lang w:val="en-US"/>
        </w:rPr>
        <w:t>reproduction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 at the University of Cambridge</w:t>
      </w:r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05E58E" w14:textId="0504FAA1" w:rsidR="005D13EE" w:rsidRPr="005D13EE" w:rsidRDefault="005D13EE" w:rsidP="00E44D63">
      <w:pPr>
        <w:spacing w:before="240" w:after="12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5D13EE">
        <w:rPr>
          <w:rFonts w:asciiTheme="majorHAnsi" w:hAnsiTheme="majorHAnsi" w:cstheme="majorHAnsi"/>
          <w:b/>
          <w:bCs/>
          <w:sz w:val="22"/>
          <w:szCs w:val="22"/>
          <w:lang w:val="en-US"/>
        </w:rPr>
        <w:t>Roles and responsibilities</w:t>
      </w:r>
    </w:p>
    <w:p w14:paraId="71D0C05F" w14:textId="03FE8307" w:rsidR="00DE2FF3" w:rsidRPr="00DE2FF3" w:rsidRDefault="00DE2FF3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DE2FF3">
        <w:rPr>
          <w:rFonts w:asciiTheme="majorHAnsi" w:hAnsiTheme="majorHAnsi" w:cstheme="majorHAnsi"/>
          <w:sz w:val="22"/>
          <w:szCs w:val="22"/>
          <w:lang w:val="en-US"/>
        </w:rPr>
        <w:t xml:space="preserve">To assist the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SRI Executive </w:t>
      </w:r>
      <w:r w:rsidR="000E37E9">
        <w:rPr>
          <w:rFonts w:asciiTheme="majorHAnsi" w:hAnsiTheme="majorHAnsi" w:cstheme="majorHAnsi"/>
          <w:sz w:val="22"/>
          <w:szCs w:val="22"/>
          <w:lang w:val="en-US"/>
        </w:rPr>
        <w:t xml:space="preserve">and Steering </w:t>
      </w:r>
      <w:r>
        <w:rPr>
          <w:rFonts w:asciiTheme="majorHAnsi" w:hAnsiTheme="majorHAnsi" w:cstheme="majorHAnsi"/>
          <w:sz w:val="22"/>
          <w:szCs w:val="22"/>
          <w:lang w:val="en-US"/>
        </w:rPr>
        <w:t>Committee</w:t>
      </w:r>
      <w:r w:rsidR="000E37E9">
        <w:rPr>
          <w:rFonts w:asciiTheme="majorHAnsi" w:hAnsiTheme="majorHAnsi" w:cstheme="majorHAnsi"/>
          <w:sz w:val="22"/>
          <w:szCs w:val="22"/>
          <w:lang w:val="en-US"/>
        </w:rPr>
        <w:t>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DE2FF3">
        <w:rPr>
          <w:rFonts w:asciiTheme="majorHAnsi" w:hAnsiTheme="majorHAnsi" w:cstheme="majorHAnsi"/>
          <w:sz w:val="22"/>
          <w:szCs w:val="22"/>
          <w:lang w:val="en-US"/>
        </w:rPr>
        <w:t xml:space="preserve">in determining an intellectual framework and developmental strategy for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the SRI </w:t>
      </w:r>
      <w:r w:rsidRPr="00DE2FF3">
        <w:rPr>
          <w:rFonts w:asciiTheme="majorHAnsi" w:hAnsiTheme="majorHAnsi" w:cstheme="majorHAnsi"/>
          <w:sz w:val="22"/>
          <w:szCs w:val="22"/>
          <w:lang w:val="en-US"/>
        </w:rPr>
        <w:t>that reflects the unique strengths and potential of the University and that helps to mitigate identified weaknesses.</w:t>
      </w:r>
    </w:p>
    <w:p w14:paraId="2B0F9302" w14:textId="32C4FC7D" w:rsidR="005D13EE" w:rsidRDefault="00DE2FF3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DE2FF3">
        <w:rPr>
          <w:rFonts w:asciiTheme="majorHAnsi" w:hAnsiTheme="majorHAnsi" w:cstheme="majorHAnsi"/>
          <w:sz w:val="22"/>
          <w:szCs w:val="22"/>
          <w:lang w:val="en-US"/>
        </w:rPr>
        <w:t xml:space="preserve">To advise on 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>all aspects of the programme, policy, activities and future directions of the SRI</w:t>
      </w:r>
      <w:r w:rsidRPr="00DE2FF3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A17103D" w14:textId="559AEEA2" w:rsidR="00DE2FF3" w:rsidRDefault="00DE2FF3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To 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assist </w:t>
      </w:r>
      <w:r w:rsidR="00F24806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SRI in raising the institutional, national and international profile of research and other activity in the field of </w:t>
      </w:r>
      <w:r>
        <w:rPr>
          <w:rFonts w:asciiTheme="majorHAnsi" w:hAnsiTheme="majorHAnsi" w:cstheme="majorHAnsi"/>
          <w:sz w:val="22"/>
          <w:szCs w:val="22"/>
          <w:lang w:val="en-US"/>
        </w:rPr>
        <w:t>reproduction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 at the University of Cambridge</w:t>
      </w:r>
      <w:r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2A3F733" w14:textId="499CE91B" w:rsidR="00FE7FAC" w:rsidRDefault="00FE7FAC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To 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assist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5D13EE">
        <w:rPr>
          <w:rFonts w:asciiTheme="majorHAnsi" w:hAnsiTheme="majorHAnsi" w:cstheme="majorHAnsi"/>
          <w:sz w:val="22"/>
          <w:szCs w:val="22"/>
          <w:lang w:val="en-US"/>
        </w:rPr>
        <w:t xml:space="preserve">SRI in </w:t>
      </w:r>
      <w:r>
        <w:rPr>
          <w:rFonts w:asciiTheme="majorHAnsi" w:hAnsiTheme="majorHAnsi" w:cstheme="majorHAnsi"/>
          <w:sz w:val="22"/>
          <w:szCs w:val="22"/>
          <w:lang w:val="en-US"/>
        </w:rPr>
        <w:t>developing its resources and capabilities.</w:t>
      </w:r>
    </w:p>
    <w:p w14:paraId="23A79690" w14:textId="4EC62787" w:rsidR="00FE7FAC" w:rsidRDefault="00FE7FAC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To promote the SRI’s ties with other institutions </w:t>
      </w:r>
      <w:r w:rsidR="00F24806">
        <w:rPr>
          <w:rFonts w:asciiTheme="majorHAnsi" w:hAnsiTheme="majorHAnsi" w:cstheme="majorHAnsi"/>
          <w:sz w:val="22"/>
          <w:szCs w:val="22"/>
          <w:lang w:val="en-US"/>
        </w:rPr>
        <w:t xml:space="preserve">and groups </w:t>
      </w:r>
      <w:r>
        <w:rPr>
          <w:rFonts w:asciiTheme="majorHAnsi" w:hAnsiTheme="majorHAnsi" w:cstheme="majorHAnsi"/>
          <w:sz w:val="22"/>
          <w:szCs w:val="22"/>
          <w:lang w:val="en-US"/>
        </w:rPr>
        <w:t>outside the University of Cambridge.</w:t>
      </w:r>
    </w:p>
    <w:p w14:paraId="5D579078" w14:textId="7B1E5C11" w:rsidR="005D13EE" w:rsidRPr="005D13EE" w:rsidRDefault="005D13EE" w:rsidP="00E44D63">
      <w:pPr>
        <w:spacing w:before="240" w:after="12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5D13EE">
        <w:rPr>
          <w:rFonts w:asciiTheme="majorHAnsi" w:hAnsiTheme="majorHAnsi" w:cstheme="majorHAnsi"/>
          <w:b/>
          <w:bCs/>
          <w:sz w:val="22"/>
          <w:szCs w:val="22"/>
          <w:lang w:val="en-US"/>
        </w:rPr>
        <w:t>Meeting arrangements</w:t>
      </w:r>
    </w:p>
    <w:p w14:paraId="56B181A2" w14:textId="23D7929F" w:rsidR="00DE2FF3" w:rsidRPr="000E37E9" w:rsidRDefault="00DE2FF3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The EAB shall meet once a year, and </w:t>
      </w:r>
      <w:r w:rsidR="00877FEE">
        <w:rPr>
          <w:rFonts w:asciiTheme="majorHAnsi" w:hAnsiTheme="majorHAnsi" w:cstheme="majorHAnsi"/>
          <w:sz w:val="22"/>
          <w:szCs w:val="22"/>
          <w:lang w:val="en-US"/>
        </w:rPr>
        <w:t xml:space="preserve">shall 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>discuss the annual report with the SRI Executive Committee.</w:t>
      </w:r>
    </w:p>
    <w:p w14:paraId="660EE09F" w14:textId="1F77D325" w:rsidR="00FE7FAC" w:rsidRPr="000E37E9" w:rsidRDefault="00FE7FAC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The quorum for EAB meetings shall be </w:t>
      </w:r>
      <w:r w:rsidR="00E23B0E">
        <w:rPr>
          <w:rFonts w:asciiTheme="majorHAnsi" w:hAnsiTheme="majorHAnsi" w:cstheme="majorHAnsi"/>
          <w:sz w:val="22"/>
          <w:szCs w:val="22"/>
          <w:lang w:val="en-US"/>
        </w:rPr>
        <w:t>four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 members.</w:t>
      </w:r>
    </w:p>
    <w:p w14:paraId="056A205A" w14:textId="52EBEB16" w:rsidR="00FE7FAC" w:rsidRPr="000E37E9" w:rsidRDefault="00FE7FAC" w:rsidP="00FE7FAC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0E37E9">
        <w:rPr>
          <w:rFonts w:asciiTheme="majorHAnsi" w:hAnsiTheme="majorHAnsi" w:cstheme="majorHAnsi"/>
          <w:sz w:val="22"/>
          <w:szCs w:val="22"/>
          <w:lang w:val="en-US"/>
        </w:rPr>
        <w:t>The agenda for the annual meeting shall be proposed by the SRI Chair</w:t>
      </w:r>
      <w:r w:rsidR="00E23B0E">
        <w:rPr>
          <w:rFonts w:asciiTheme="majorHAnsi" w:hAnsiTheme="majorHAnsi" w:cstheme="majorHAnsi"/>
          <w:sz w:val="22"/>
          <w:szCs w:val="22"/>
          <w:lang w:val="en-US"/>
        </w:rPr>
        <w:t>s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 and approved by the Board Chair.</w:t>
      </w:r>
    </w:p>
    <w:p w14:paraId="4F6E5C2A" w14:textId="2C9837A5" w:rsidR="005D13EE" w:rsidRPr="000E37E9" w:rsidRDefault="005D13EE" w:rsidP="00E44D63">
      <w:pPr>
        <w:spacing w:before="240" w:after="12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0E37E9">
        <w:rPr>
          <w:rFonts w:asciiTheme="majorHAnsi" w:hAnsiTheme="majorHAnsi" w:cstheme="majorHAnsi"/>
          <w:b/>
          <w:bCs/>
          <w:sz w:val="22"/>
          <w:szCs w:val="22"/>
          <w:lang w:val="en-US"/>
        </w:rPr>
        <w:t>Appointments and membership</w:t>
      </w:r>
    </w:p>
    <w:p w14:paraId="640D4F4E" w14:textId="613511F4" w:rsidR="005D13EE" w:rsidRPr="000E37E9" w:rsidRDefault="005D13EE" w:rsidP="00DE2FF3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0E37E9">
        <w:rPr>
          <w:rFonts w:asciiTheme="majorHAnsi" w:hAnsiTheme="majorHAnsi" w:cstheme="majorHAnsi"/>
          <w:sz w:val="22"/>
          <w:szCs w:val="22"/>
        </w:rPr>
        <w:t xml:space="preserve">The EAB shall consist </w:t>
      </w:r>
      <w:r w:rsidR="000C6810" w:rsidRPr="000E37E9">
        <w:rPr>
          <w:rFonts w:asciiTheme="majorHAnsi" w:hAnsiTheme="majorHAnsi" w:cstheme="majorHAnsi"/>
          <w:sz w:val="22"/>
          <w:szCs w:val="22"/>
        </w:rPr>
        <w:t xml:space="preserve">of no fewer than </w:t>
      </w:r>
      <w:r w:rsidR="00F27C77" w:rsidRPr="000E37E9">
        <w:rPr>
          <w:rFonts w:asciiTheme="majorHAnsi" w:hAnsiTheme="majorHAnsi" w:cstheme="majorHAnsi"/>
          <w:sz w:val="22"/>
          <w:szCs w:val="22"/>
        </w:rPr>
        <w:t>five</w:t>
      </w:r>
      <w:r w:rsidR="00FE7FAC" w:rsidRPr="000E37E9">
        <w:rPr>
          <w:rFonts w:asciiTheme="majorHAnsi" w:hAnsiTheme="majorHAnsi" w:cstheme="majorHAnsi"/>
          <w:sz w:val="22"/>
          <w:szCs w:val="22"/>
        </w:rPr>
        <w:t>, and no more than 8,</w:t>
      </w:r>
      <w:r w:rsidR="000C6810" w:rsidRPr="000E37E9">
        <w:rPr>
          <w:rFonts w:asciiTheme="majorHAnsi" w:hAnsiTheme="majorHAnsi" w:cstheme="majorHAnsi"/>
          <w:sz w:val="22"/>
          <w:szCs w:val="22"/>
        </w:rPr>
        <w:t xml:space="preserve"> </w:t>
      </w:r>
      <w:r w:rsidR="00FE7FAC" w:rsidRPr="000E37E9">
        <w:rPr>
          <w:rFonts w:asciiTheme="majorHAnsi" w:hAnsiTheme="majorHAnsi" w:cstheme="majorHAnsi"/>
          <w:sz w:val="22"/>
          <w:szCs w:val="22"/>
        </w:rPr>
        <w:t>members from</w:t>
      </w:r>
      <w:r w:rsidR="000C6810" w:rsidRPr="000E37E9">
        <w:rPr>
          <w:rFonts w:asciiTheme="majorHAnsi" w:hAnsiTheme="majorHAnsi" w:cstheme="majorHAnsi"/>
          <w:sz w:val="22"/>
          <w:szCs w:val="22"/>
        </w:rPr>
        <w:t xml:space="preserve"> </w:t>
      </w:r>
      <w:r w:rsidR="00FE7FAC" w:rsidRPr="000E37E9">
        <w:rPr>
          <w:rFonts w:asciiTheme="majorHAnsi" w:hAnsiTheme="majorHAnsi" w:cstheme="majorHAnsi"/>
          <w:sz w:val="22"/>
          <w:szCs w:val="22"/>
        </w:rPr>
        <w:t xml:space="preserve">a range of </w:t>
      </w:r>
      <w:r w:rsidR="000C6810" w:rsidRPr="000E37E9">
        <w:rPr>
          <w:rFonts w:asciiTheme="majorHAnsi" w:hAnsiTheme="majorHAnsi" w:cstheme="majorHAnsi"/>
          <w:sz w:val="22"/>
          <w:szCs w:val="22"/>
        </w:rPr>
        <w:t>relevant disciplines</w:t>
      </w:r>
      <w:r w:rsidRPr="000E37E9">
        <w:rPr>
          <w:rFonts w:asciiTheme="majorHAnsi" w:hAnsiTheme="majorHAnsi" w:cstheme="majorHAnsi"/>
          <w:sz w:val="22"/>
          <w:szCs w:val="22"/>
        </w:rPr>
        <w:t>.</w:t>
      </w:r>
    </w:p>
    <w:p w14:paraId="0BC97D3F" w14:textId="5E6A8583" w:rsidR="000C6810" w:rsidRPr="000E37E9" w:rsidRDefault="005D13EE" w:rsidP="00DE2FF3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0E37E9">
        <w:rPr>
          <w:rFonts w:asciiTheme="majorHAnsi" w:hAnsiTheme="majorHAnsi" w:cstheme="majorHAnsi"/>
          <w:sz w:val="22"/>
          <w:szCs w:val="22"/>
        </w:rPr>
        <w:t>Members shall be</w:t>
      </w:r>
      <w:r w:rsidR="000C6810" w:rsidRPr="000E37E9">
        <w:rPr>
          <w:rFonts w:asciiTheme="majorHAnsi" w:hAnsiTheme="majorHAnsi" w:cstheme="majorHAnsi"/>
          <w:sz w:val="22"/>
          <w:szCs w:val="22"/>
        </w:rPr>
        <w:t xml:space="preserve"> a</w:t>
      </w:r>
      <w:r w:rsidR="008B1079" w:rsidRPr="000E37E9">
        <w:rPr>
          <w:rFonts w:asciiTheme="majorHAnsi" w:hAnsiTheme="majorHAnsi" w:cstheme="majorHAnsi"/>
          <w:sz w:val="22"/>
          <w:szCs w:val="22"/>
        </w:rPr>
        <w:t xml:space="preserve">ppointed by the </w:t>
      </w:r>
      <w:r w:rsidR="00F27C77" w:rsidRPr="000E37E9">
        <w:rPr>
          <w:rFonts w:asciiTheme="majorHAnsi" w:hAnsiTheme="majorHAnsi" w:cstheme="majorHAnsi"/>
          <w:sz w:val="22"/>
          <w:szCs w:val="22"/>
        </w:rPr>
        <w:t>Cambridge Reproduction SRI</w:t>
      </w:r>
      <w:r w:rsidR="000C6810" w:rsidRPr="000E37E9">
        <w:rPr>
          <w:rFonts w:asciiTheme="majorHAnsi" w:hAnsiTheme="majorHAnsi" w:cstheme="majorHAnsi"/>
          <w:sz w:val="22"/>
          <w:szCs w:val="22"/>
        </w:rPr>
        <w:t xml:space="preserve"> on the recommendation of the </w:t>
      </w:r>
      <w:r w:rsidR="00F27C77" w:rsidRPr="000E37E9">
        <w:rPr>
          <w:rFonts w:asciiTheme="majorHAnsi" w:hAnsiTheme="majorHAnsi" w:cstheme="majorHAnsi"/>
          <w:sz w:val="22"/>
          <w:szCs w:val="22"/>
        </w:rPr>
        <w:t>SRI Steering Committee</w:t>
      </w:r>
      <w:r w:rsidR="000C6810" w:rsidRPr="000E37E9">
        <w:rPr>
          <w:rFonts w:asciiTheme="majorHAnsi" w:hAnsiTheme="majorHAnsi" w:cstheme="majorHAnsi"/>
          <w:sz w:val="22"/>
          <w:szCs w:val="22"/>
        </w:rPr>
        <w:t>.</w:t>
      </w:r>
    </w:p>
    <w:p w14:paraId="0189B3FF" w14:textId="271BC269" w:rsidR="000C6810" w:rsidRPr="000E37E9" w:rsidRDefault="000C6810" w:rsidP="00DE2FF3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0E37E9">
        <w:rPr>
          <w:rFonts w:asciiTheme="majorHAnsi" w:hAnsiTheme="majorHAnsi" w:cstheme="majorHAnsi"/>
          <w:sz w:val="22"/>
          <w:szCs w:val="22"/>
        </w:rPr>
        <w:t xml:space="preserve">Members of the </w:t>
      </w:r>
      <w:r w:rsidR="00F27C77" w:rsidRPr="000E37E9">
        <w:rPr>
          <w:rFonts w:asciiTheme="majorHAnsi" w:hAnsiTheme="majorHAnsi" w:cstheme="majorHAnsi"/>
          <w:sz w:val="22"/>
          <w:szCs w:val="22"/>
        </w:rPr>
        <w:t>EAB</w:t>
      </w:r>
      <w:r w:rsidRPr="000E37E9">
        <w:rPr>
          <w:rFonts w:asciiTheme="majorHAnsi" w:hAnsiTheme="majorHAnsi" w:cstheme="majorHAnsi"/>
          <w:sz w:val="22"/>
          <w:szCs w:val="22"/>
        </w:rPr>
        <w:t xml:space="preserve"> shall be appointed in the Michaelmas Term to serve for </w:t>
      </w:r>
      <w:r w:rsidR="00F27C77" w:rsidRPr="000E37E9">
        <w:rPr>
          <w:rFonts w:asciiTheme="majorHAnsi" w:hAnsiTheme="majorHAnsi" w:cstheme="majorHAnsi"/>
          <w:sz w:val="22"/>
          <w:szCs w:val="22"/>
        </w:rPr>
        <w:t>three</w:t>
      </w:r>
      <w:r w:rsidRPr="000E37E9">
        <w:rPr>
          <w:rFonts w:asciiTheme="majorHAnsi" w:hAnsiTheme="majorHAnsi" w:cstheme="majorHAnsi"/>
          <w:sz w:val="22"/>
          <w:szCs w:val="22"/>
        </w:rPr>
        <w:t xml:space="preserve"> years from 1 January following their appointment, with the possibility of re-appointment</w:t>
      </w:r>
      <w:r w:rsidR="008B1079" w:rsidRPr="000E37E9">
        <w:rPr>
          <w:rFonts w:asciiTheme="majorHAnsi" w:hAnsiTheme="majorHAnsi" w:cstheme="majorHAnsi"/>
          <w:sz w:val="22"/>
          <w:szCs w:val="22"/>
        </w:rPr>
        <w:t xml:space="preserve"> for one period of</w:t>
      </w:r>
      <w:r w:rsidR="00224638" w:rsidRPr="000E37E9">
        <w:rPr>
          <w:rFonts w:asciiTheme="majorHAnsi" w:hAnsiTheme="majorHAnsi" w:cstheme="majorHAnsi"/>
          <w:sz w:val="22"/>
          <w:szCs w:val="22"/>
        </w:rPr>
        <w:t xml:space="preserve"> </w:t>
      </w:r>
      <w:r w:rsidR="00F27C77" w:rsidRPr="000E37E9">
        <w:rPr>
          <w:rFonts w:asciiTheme="majorHAnsi" w:hAnsiTheme="majorHAnsi" w:cstheme="majorHAnsi"/>
          <w:sz w:val="22"/>
          <w:szCs w:val="22"/>
        </w:rPr>
        <w:t>three</w:t>
      </w:r>
      <w:r w:rsidR="00224638" w:rsidRPr="000E37E9">
        <w:rPr>
          <w:rFonts w:asciiTheme="majorHAnsi" w:hAnsiTheme="majorHAnsi" w:cstheme="majorHAnsi"/>
          <w:sz w:val="22"/>
          <w:szCs w:val="22"/>
        </w:rPr>
        <w:t xml:space="preserve"> years</w:t>
      </w:r>
      <w:r w:rsidRPr="000E37E9">
        <w:rPr>
          <w:rFonts w:asciiTheme="majorHAnsi" w:hAnsiTheme="majorHAnsi" w:cstheme="majorHAnsi"/>
          <w:sz w:val="22"/>
          <w:szCs w:val="22"/>
        </w:rPr>
        <w:t>.</w:t>
      </w:r>
    </w:p>
    <w:p w14:paraId="745D508E" w14:textId="6594B23B" w:rsidR="000C6810" w:rsidRPr="000E37E9" w:rsidRDefault="000C6810" w:rsidP="00DE2FF3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0E37E9">
        <w:rPr>
          <w:rFonts w:asciiTheme="majorHAnsi" w:hAnsiTheme="majorHAnsi" w:cstheme="majorHAnsi"/>
          <w:sz w:val="22"/>
          <w:szCs w:val="22"/>
        </w:rPr>
        <w:t xml:space="preserve">The </w:t>
      </w:r>
      <w:r w:rsidR="00F27C77" w:rsidRPr="000E37E9">
        <w:rPr>
          <w:rFonts w:asciiTheme="majorHAnsi" w:hAnsiTheme="majorHAnsi" w:cstheme="majorHAnsi"/>
          <w:sz w:val="22"/>
          <w:szCs w:val="22"/>
        </w:rPr>
        <w:t>SRI Steering Committee</w:t>
      </w:r>
      <w:r w:rsidRPr="000E37E9">
        <w:rPr>
          <w:rFonts w:asciiTheme="majorHAnsi" w:hAnsiTheme="majorHAnsi" w:cstheme="majorHAnsi"/>
          <w:sz w:val="22"/>
          <w:szCs w:val="22"/>
        </w:rPr>
        <w:t xml:space="preserve">, in making their appointments to the </w:t>
      </w:r>
      <w:r w:rsidR="00F27C77" w:rsidRPr="000E37E9">
        <w:rPr>
          <w:rFonts w:asciiTheme="majorHAnsi" w:hAnsiTheme="majorHAnsi" w:cstheme="majorHAnsi"/>
          <w:sz w:val="22"/>
          <w:szCs w:val="22"/>
        </w:rPr>
        <w:t>EAB</w:t>
      </w:r>
      <w:r w:rsidRPr="000E37E9">
        <w:rPr>
          <w:rFonts w:asciiTheme="majorHAnsi" w:hAnsiTheme="majorHAnsi" w:cstheme="majorHAnsi"/>
          <w:sz w:val="22"/>
          <w:szCs w:val="22"/>
        </w:rPr>
        <w:t>, shall ensure that not more than one of its members is a resident member of the University.</w:t>
      </w:r>
    </w:p>
    <w:p w14:paraId="7AB56DAF" w14:textId="14866371" w:rsidR="000C6810" w:rsidRPr="000E37E9" w:rsidRDefault="000C6810" w:rsidP="00DE2FF3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0E37E9">
        <w:rPr>
          <w:rFonts w:asciiTheme="majorHAnsi" w:hAnsiTheme="majorHAnsi" w:cstheme="majorHAnsi"/>
          <w:sz w:val="22"/>
          <w:szCs w:val="22"/>
        </w:rPr>
        <w:t xml:space="preserve">The Chair of the </w:t>
      </w:r>
      <w:r w:rsidR="00F27C77" w:rsidRPr="000E37E9">
        <w:rPr>
          <w:rFonts w:asciiTheme="majorHAnsi" w:hAnsiTheme="majorHAnsi" w:cstheme="majorHAnsi"/>
          <w:sz w:val="22"/>
          <w:szCs w:val="22"/>
        </w:rPr>
        <w:t>EAB</w:t>
      </w:r>
      <w:r w:rsidRPr="000E37E9">
        <w:rPr>
          <w:rFonts w:asciiTheme="majorHAnsi" w:hAnsiTheme="majorHAnsi" w:cstheme="majorHAnsi"/>
          <w:sz w:val="22"/>
          <w:szCs w:val="22"/>
        </w:rPr>
        <w:t xml:space="preserve"> shall be appointed by the </w:t>
      </w:r>
      <w:r w:rsidR="00F27C77" w:rsidRPr="000E37E9">
        <w:rPr>
          <w:rFonts w:asciiTheme="majorHAnsi" w:hAnsiTheme="majorHAnsi" w:cstheme="majorHAnsi"/>
          <w:sz w:val="22"/>
          <w:szCs w:val="22"/>
        </w:rPr>
        <w:t xml:space="preserve">SRI Steering Committee </w:t>
      </w:r>
      <w:r w:rsidRPr="000E37E9">
        <w:rPr>
          <w:rFonts w:asciiTheme="majorHAnsi" w:hAnsiTheme="majorHAnsi" w:cstheme="majorHAnsi"/>
          <w:sz w:val="22"/>
          <w:szCs w:val="22"/>
        </w:rPr>
        <w:t>for a period of not more than three years and shall be eligible for reappointment for a period or periods of not more than three years at a time.</w:t>
      </w:r>
    </w:p>
    <w:p w14:paraId="1E4BDA13" w14:textId="63F4C0B1" w:rsidR="00DE2FF3" w:rsidRPr="000E37E9" w:rsidRDefault="000C6810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F27C77" w:rsidRPr="000E37E9">
        <w:rPr>
          <w:rFonts w:asciiTheme="majorHAnsi" w:hAnsiTheme="majorHAnsi" w:cstheme="majorHAnsi"/>
          <w:sz w:val="22"/>
          <w:szCs w:val="22"/>
          <w:lang w:val="en-US"/>
        </w:rPr>
        <w:t>Chair of the Cambridge Reproduction SRI</w:t>
      </w:r>
      <w:r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 shall serve as Secretary</w:t>
      </w:r>
      <w:r w:rsidR="008B1079"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 of the </w:t>
      </w:r>
      <w:r w:rsidR="00F27C77" w:rsidRPr="000E37E9">
        <w:rPr>
          <w:rFonts w:asciiTheme="majorHAnsi" w:hAnsiTheme="majorHAnsi" w:cstheme="majorHAnsi"/>
          <w:sz w:val="22"/>
          <w:szCs w:val="22"/>
          <w:lang w:val="en-US"/>
        </w:rPr>
        <w:t>EAB</w:t>
      </w:r>
      <w:r w:rsidR="00DE2FF3"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, and shall provide the Board with an annual report </w:t>
      </w:r>
      <w:proofErr w:type="spellStart"/>
      <w:r w:rsidR="00DE2FF3" w:rsidRPr="000E37E9">
        <w:rPr>
          <w:rFonts w:asciiTheme="majorHAnsi" w:hAnsiTheme="majorHAnsi" w:cstheme="majorHAnsi"/>
          <w:sz w:val="22"/>
          <w:szCs w:val="22"/>
          <w:lang w:val="en-US"/>
        </w:rPr>
        <w:t>summarising</w:t>
      </w:r>
      <w:proofErr w:type="spellEnd"/>
      <w:r w:rsidR="00DE2FF3" w:rsidRPr="000E37E9">
        <w:rPr>
          <w:rFonts w:asciiTheme="majorHAnsi" w:hAnsiTheme="majorHAnsi" w:cstheme="majorHAnsi"/>
          <w:sz w:val="22"/>
          <w:szCs w:val="22"/>
          <w:lang w:val="en-US"/>
        </w:rPr>
        <w:t xml:space="preserve"> activities and developments over the year.</w:t>
      </w:r>
    </w:p>
    <w:p w14:paraId="13BFDDF6" w14:textId="77777777" w:rsidR="00DE2FF3" w:rsidRPr="000E37E9" w:rsidRDefault="00DE2FF3" w:rsidP="00DE2FF3">
      <w:pPr>
        <w:spacing w:after="120"/>
        <w:rPr>
          <w:rFonts w:asciiTheme="majorHAnsi" w:hAnsiTheme="majorHAnsi" w:cstheme="majorHAnsi"/>
          <w:sz w:val="22"/>
          <w:szCs w:val="22"/>
          <w:lang w:val="en-US"/>
        </w:rPr>
      </w:pPr>
      <w:r w:rsidRPr="000E37E9">
        <w:rPr>
          <w:rFonts w:asciiTheme="majorHAnsi" w:hAnsiTheme="majorHAnsi" w:cstheme="majorHAnsi"/>
          <w:sz w:val="22"/>
          <w:szCs w:val="22"/>
          <w:lang w:val="en-US"/>
        </w:rPr>
        <w:t>The EAB may co-opt additional members in order to foster and maintain strategic links or to provide advice about specific areas of the Cambridge Reproduction SRI’s programme.</w:t>
      </w:r>
    </w:p>
    <w:p w14:paraId="6A369284" w14:textId="77777777" w:rsidR="00195EDB" w:rsidRPr="000E37E9" w:rsidRDefault="00195EDB" w:rsidP="00FE7FAC">
      <w:pPr>
        <w:spacing w:after="120"/>
        <w:jc w:val="right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</w:p>
    <w:p w14:paraId="1DAD1DE4" w14:textId="3D686D51" w:rsidR="000C6810" w:rsidRPr="00FE7FAC" w:rsidRDefault="00DE2FF3" w:rsidP="00FE7FAC">
      <w:pPr>
        <w:spacing w:after="120"/>
        <w:jc w:val="right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3 November 2020</w:t>
      </w:r>
    </w:p>
    <w:sectPr w:rsidR="000C6810" w:rsidRPr="00FE7FAC" w:rsidSect="00E44D63">
      <w:headerReference w:type="first" r:id="rId7"/>
      <w:footerReference w:type="first" r:id="rId8"/>
      <w:pgSz w:w="11900" w:h="16840"/>
      <w:pgMar w:top="992" w:right="1361" w:bottom="993" w:left="1361" w:header="708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C655C" w14:textId="77777777" w:rsidR="00C669F2" w:rsidRDefault="00C669F2" w:rsidP="00BB3328">
      <w:r>
        <w:separator/>
      </w:r>
    </w:p>
  </w:endnote>
  <w:endnote w:type="continuationSeparator" w:id="0">
    <w:p w14:paraId="785C9C04" w14:textId="77777777" w:rsidR="00C669F2" w:rsidRDefault="00C669F2" w:rsidP="00BB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4B5E" w14:textId="5D893843" w:rsidR="00195EDB" w:rsidRPr="00195EDB" w:rsidRDefault="00195EDB">
    <w:pPr>
      <w:pStyle w:val="Footer"/>
      <w:rPr>
        <w:rFonts w:asciiTheme="majorHAnsi" w:hAnsiTheme="majorHAnsi" w:cstheme="majorHAnsi"/>
        <w:sz w:val="20"/>
        <w:szCs w:val="20"/>
      </w:rPr>
    </w:pPr>
    <w:r w:rsidRPr="00195EDB">
      <w:rPr>
        <w:rFonts w:asciiTheme="majorHAnsi" w:hAnsiTheme="majorHAnsi" w:cstheme="majorHAnsi"/>
        <w:sz w:val="20"/>
        <w:szCs w:val="20"/>
      </w:rPr>
      <w:t>Cambridge Reproduction SRI Executive Advisory Board: terms of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5809B" w14:textId="77777777" w:rsidR="00C669F2" w:rsidRDefault="00C669F2" w:rsidP="00BB3328">
      <w:r>
        <w:separator/>
      </w:r>
    </w:p>
  </w:footnote>
  <w:footnote w:type="continuationSeparator" w:id="0">
    <w:p w14:paraId="29B5E2E5" w14:textId="77777777" w:rsidR="00C669F2" w:rsidRDefault="00C669F2" w:rsidP="00BB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626D" w14:textId="49DFE140" w:rsidR="00DE2FF3" w:rsidRDefault="00E44D6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52BF83" wp14:editId="5A3EC2F9">
          <wp:simplePos x="0" y="0"/>
          <wp:positionH relativeFrom="margin">
            <wp:posOffset>-526415</wp:posOffset>
          </wp:positionH>
          <wp:positionV relativeFrom="paragraph">
            <wp:posOffset>-207645</wp:posOffset>
          </wp:positionV>
          <wp:extent cx="1027430" cy="1179195"/>
          <wp:effectExtent l="0" t="0" r="127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B4731"/>
    <w:multiLevelType w:val="hybridMultilevel"/>
    <w:tmpl w:val="B7527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4AF3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10"/>
    <w:rsid w:val="000863F2"/>
    <w:rsid w:val="000C243D"/>
    <w:rsid w:val="000C6810"/>
    <w:rsid w:val="000E37E9"/>
    <w:rsid w:val="00195EDB"/>
    <w:rsid w:val="001E54A1"/>
    <w:rsid w:val="00224638"/>
    <w:rsid w:val="002E4592"/>
    <w:rsid w:val="002F09F7"/>
    <w:rsid w:val="00415326"/>
    <w:rsid w:val="004F47AA"/>
    <w:rsid w:val="00532525"/>
    <w:rsid w:val="00592F54"/>
    <w:rsid w:val="005D13EE"/>
    <w:rsid w:val="006B16D8"/>
    <w:rsid w:val="007C0B98"/>
    <w:rsid w:val="00877FEE"/>
    <w:rsid w:val="008B1079"/>
    <w:rsid w:val="008D0941"/>
    <w:rsid w:val="00BB3328"/>
    <w:rsid w:val="00C669F2"/>
    <w:rsid w:val="00D06D9F"/>
    <w:rsid w:val="00D81136"/>
    <w:rsid w:val="00DE2FF3"/>
    <w:rsid w:val="00E23B0E"/>
    <w:rsid w:val="00E441A0"/>
    <w:rsid w:val="00E44D63"/>
    <w:rsid w:val="00E938B8"/>
    <w:rsid w:val="00F24806"/>
    <w:rsid w:val="00F27C77"/>
    <w:rsid w:val="00FE7FAC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D9C9B"/>
  <w14:defaultImageDpi w14:val="300"/>
  <w15:docId w15:val="{51C26BF1-D8B5-4CCD-B747-A83000F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3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33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32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3D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FA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FA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Burton</dc:creator>
  <cp:lastModifiedBy>Christina Rozeik</cp:lastModifiedBy>
  <cp:revision>3</cp:revision>
  <dcterms:created xsi:type="dcterms:W3CDTF">2020-11-09T16:32:00Z</dcterms:created>
  <dcterms:modified xsi:type="dcterms:W3CDTF">2020-11-09T17:02:00Z</dcterms:modified>
</cp:coreProperties>
</file>